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Summit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Billpayer    </w:t>
      </w:r>
      <w:r>
        <w:t xml:space="preserve">   Certificates    </w:t>
      </w:r>
      <w:r>
        <w:t xml:space="preserve">   credit card    </w:t>
      </w:r>
      <w:r>
        <w:t xml:space="preserve">   express    </w:t>
      </w:r>
      <w:r>
        <w:t xml:space="preserve">   heloc    </w:t>
      </w:r>
      <w:r>
        <w:t xml:space="preserve">   home equity    </w:t>
      </w:r>
      <w:r>
        <w:t xml:space="preserve">   mobile    </w:t>
      </w:r>
      <w:r>
        <w:t xml:space="preserve">   online    </w:t>
      </w:r>
      <w:r>
        <w:t xml:space="preserve">   overdraft protection    </w:t>
      </w:r>
      <w:r>
        <w:t xml:space="preserve">   payment protection    </w:t>
      </w:r>
      <w:r>
        <w:t xml:space="preserve">   personal loan    </w:t>
      </w:r>
      <w:r>
        <w:t xml:space="preserve">   referrals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Summit Products</dc:title>
  <dcterms:created xsi:type="dcterms:W3CDTF">2021-10-11T18:16:48Z</dcterms:created>
  <dcterms:modified xsi:type="dcterms:W3CDTF">2021-10-11T18:16:48Z</dcterms:modified>
</cp:coreProperties>
</file>