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Surplus    </w:t>
      </w:r>
      <w:r>
        <w:t xml:space="preserve">   Average Cost    </w:t>
      </w:r>
      <w:r>
        <w:t xml:space="preserve">   Operating Cost    </w:t>
      </w:r>
      <w:r>
        <w:t xml:space="preserve">   Marginal Cost    </w:t>
      </w:r>
      <w:r>
        <w:t xml:space="preserve">   Marginal Product of Labor    </w:t>
      </w:r>
      <w:r>
        <w:t xml:space="preserve">   Fixed Cost    </w:t>
      </w:r>
      <w:r>
        <w:t xml:space="preserve">   Supply Curve    </w:t>
      </w:r>
      <w:r>
        <w:t xml:space="preserve">   Variables    </w:t>
      </w:r>
      <w:r>
        <w:t xml:space="preserve">   Total Revenue    </w:t>
      </w:r>
      <w:r>
        <w:t xml:space="preserve">   Elastic    </w:t>
      </w:r>
      <w:r>
        <w:t xml:space="preserve">   Law of Demand    </w:t>
      </w:r>
      <w:r>
        <w:t xml:space="preserve">   Law of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2021-10-11T18:19:50Z</dcterms:created>
  <dcterms:modified xsi:type="dcterms:W3CDTF">2021-10-11T18:19:50Z</dcterms:modified>
</cp:coreProperties>
</file>