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Supportive Care #1 Crossword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________ nausea and vomiting occurs post-chemotherapy while on or off other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Benzodiazepine that is used for anticipatory nausea/vomiting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One for of pain management for mucositis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Type of nausea/vomiting that occurs after 24 hours after administration of chemotherapy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This medication can be added on for highly emetogenic risk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Avoid solutions that may contain _________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Treatment related risk factor: _____ of chemotherapy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Which infusion has a greater risk for mucositis?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Mucositis affects the entire length of the ___________? (No Space)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Enterochromaffin cells release a large quantity of this neurotransmitter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Act of vomiting without expulsion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Mucositis progresses in what pattern? (No Spaces)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Neurokinin-1 receptor antagonist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Natural antiemetic 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Supportive Care #1 Crossword</dc:title>
  <dcterms:created xsi:type="dcterms:W3CDTF">2022-01-26T03:39:24Z</dcterms:created>
  <dcterms:modified xsi:type="dcterms:W3CDTF">2022-01-26T03:39:24Z</dcterms:modified>
</cp:coreProperties>
</file>