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Sustainable Living!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environment    </w:t>
      </w:r>
      <w:r>
        <w:t xml:space="preserve">   Pollution    </w:t>
      </w:r>
      <w:r>
        <w:t xml:space="preserve">   Population    </w:t>
      </w:r>
      <w:r>
        <w:t xml:space="preserve">   Reusable    </w:t>
      </w:r>
      <w:r>
        <w:t xml:space="preserve">   Water    </w:t>
      </w:r>
      <w:r>
        <w:t xml:space="preserve">   Electricity    </w:t>
      </w:r>
      <w:r>
        <w:t xml:space="preserve">   Conservation    </w:t>
      </w:r>
      <w:r>
        <w:t xml:space="preserve">   Sustainable    </w:t>
      </w:r>
      <w:r>
        <w:t xml:space="preserve">   Plastic    </w:t>
      </w:r>
      <w:r>
        <w:t xml:space="preserve">   Recycling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Sustainable Living! </dc:title>
  <dcterms:created xsi:type="dcterms:W3CDTF">2021-10-11T18:21:32Z</dcterms:created>
  <dcterms:modified xsi:type="dcterms:W3CDTF">2021-10-11T18:21:32Z</dcterms:modified>
</cp:coreProperties>
</file>