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Swansong, Christopher Bruce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Interrogation    </w:t>
      </w:r>
      <w:r>
        <w:t xml:space="preserve">   Victimisation    </w:t>
      </w:r>
      <w:r>
        <w:t xml:space="preserve">   Controlled    </w:t>
      </w:r>
      <w:r>
        <w:t xml:space="preserve">   Torture    </w:t>
      </w:r>
      <w:r>
        <w:t xml:space="preserve">   Trapped    </w:t>
      </w:r>
      <w:r>
        <w:t xml:space="preserve">   Aggression    </w:t>
      </w:r>
      <w:r>
        <w:t xml:space="preserve">   Human rights    </w:t>
      </w:r>
      <w:r>
        <w:t xml:space="preserve">   Shackle    </w:t>
      </w:r>
      <w:r>
        <w:t xml:space="preserve">   Burden    </w:t>
      </w:r>
      <w:r>
        <w:t xml:space="preserve">   Attachment    </w:t>
      </w:r>
      <w:r>
        <w:t xml:space="preserve">   Freedom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Swansong, Christopher Bruce</dc:title>
  <dcterms:created xsi:type="dcterms:W3CDTF">2021-10-11T18:20:29Z</dcterms:created>
  <dcterms:modified xsi:type="dcterms:W3CDTF">2021-10-11T18:20:29Z</dcterms:modified>
</cp:coreProperties>
</file>