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&amp;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vitrolic    </w:t>
      </w:r>
      <w:r>
        <w:t xml:space="preserve">   vindictive    </w:t>
      </w:r>
      <w:r>
        <w:t xml:space="preserve">   sympathetic    </w:t>
      </w:r>
      <w:r>
        <w:t xml:space="preserve">   philanthropic    </w:t>
      </w:r>
      <w:r>
        <w:t xml:space="preserve">   pernicious    </w:t>
      </w:r>
      <w:r>
        <w:t xml:space="preserve">   malicious    </w:t>
      </w:r>
      <w:r>
        <w:t xml:space="preserve">   malevolent    </w:t>
      </w:r>
      <w:r>
        <w:t xml:space="preserve">   charitable    </w:t>
      </w:r>
      <w:r>
        <w:t xml:space="preserve">   benevolent    </w:t>
      </w:r>
      <w:r>
        <w:t xml:space="preserve">   accommodating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&amp; Antonyms</dc:title>
  <dcterms:created xsi:type="dcterms:W3CDTF">2021-10-11T18:22:54Z</dcterms:created>
  <dcterms:modified xsi:type="dcterms:W3CDTF">2021-10-11T18:22:54Z</dcterms:modified>
</cp:coreProperties>
</file>