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Syria and Saudi Arabia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arabic    </w:t>
      </w:r>
      <w:r>
        <w:t xml:space="preserve">   damascus    </w:t>
      </w:r>
      <w:r>
        <w:t xml:space="preserve">   desert    </w:t>
      </w:r>
      <w:r>
        <w:t xml:space="preserve">   islam    </w:t>
      </w:r>
      <w:r>
        <w:t xml:space="preserve">   Mediterranean    </w:t>
      </w:r>
      <w:r>
        <w:t xml:space="preserve">   monarchy    </w:t>
      </w:r>
      <w:r>
        <w:t xml:space="preserve">   mountains    </w:t>
      </w:r>
      <w:r>
        <w:t xml:space="preserve">   muslim    </w:t>
      </w:r>
      <w:r>
        <w:t xml:space="preserve">   president    </w:t>
      </w:r>
      <w:r>
        <w:t xml:space="preserve">   riyadh    </w:t>
      </w:r>
      <w:r>
        <w:t xml:space="preserve">   saudi arabia    </w:t>
      </w:r>
      <w:r>
        <w:t xml:space="preserve">   syria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Syria and Saudi Arabia</dc:title>
  <dcterms:created xsi:type="dcterms:W3CDTF">2021-10-11T18:23:53Z</dcterms:created>
  <dcterms:modified xsi:type="dcterms:W3CDTF">2021-10-11T18:23:53Z</dcterms:modified>
</cp:coreProperties>
</file>