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SIGHT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an    </w:t>
      </w:r>
      <w:r>
        <w:t xml:space="preserve">   and    </w:t>
      </w:r>
      <w:r>
        <w:t xml:space="preserve">   can    </w:t>
      </w:r>
      <w:r>
        <w:t xml:space="preserve">   gobble    </w:t>
      </w:r>
      <w:r>
        <w:t xml:space="preserve">   gravy    </w:t>
      </w:r>
      <w:r>
        <w:t xml:space="preserve">   is    </w:t>
      </w:r>
      <w:r>
        <w:t xml:space="preserve">   my    </w:t>
      </w:r>
      <w:r>
        <w:t xml:space="preserve">   see    </w:t>
      </w:r>
      <w:r>
        <w:t xml:space="preserve">   thankful    </w:t>
      </w:r>
      <w:r>
        <w:t xml:space="preserve">   the    </w:t>
      </w:r>
      <w:r>
        <w:t xml:space="preserve">   to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SIGHT WORD SEARCH </dc:title>
  <dcterms:created xsi:type="dcterms:W3CDTF">2021-10-11T18:43:48Z</dcterms:created>
  <dcterms:modified xsi:type="dcterms:W3CDTF">2021-10-11T18:43:48Z</dcterms:modified>
</cp:coreProperties>
</file>