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coastal areas    </w:t>
      </w:r>
      <w:r>
        <w:t xml:space="preserve">   low tide    </w:t>
      </w:r>
      <w:r>
        <w:t xml:space="preserve">   high tide    </w:t>
      </w:r>
      <w:r>
        <w:t xml:space="preserve">   bulges    </w:t>
      </w:r>
      <w:r>
        <w:t xml:space="preserve">   gravity    </w:t>
      </w:r>
      <w:r>
        <w:t xml:space="preserve">   centrifugal force    </w:t>
      </w:r>
      <w:r>
        <w:t xml:space="preserve">   rip tides    </w:t>
      </w:r>
      <w:r>
        <w:t xml:space="preserve">   Spring tides    </w:t>
      </w:r>
      <w:r>
        <w:t xml:space="preserve">   Neap tides    </w:t>
      </w:r>
      <w:r>
        <w:t xml:space="preserve">   Moon    </w:t>
      </w:r>
      <w:r>
        <w:t xml:space="preserve">   Sun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</dc:title>
  <dcterms:created xsi:type="dcterms:W3CDTF">2021-10-11T19:49:36Z</dcterms:created>
  <dcterms:modified xsi:type="dcterms:W3CDTF">2021-10-11T19:49:36Z</dcterms:modified>
</cp:coreProperties>
</file>