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evil, harmful, injurious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unendurable, intolerable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hazy, vague, indistinct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noticeable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 apart; far distant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uttered clearly in distinct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strong displeasure at something considered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fill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and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commanding respect because of great age or impressive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a distance, especially in feeling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unmindful,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awkward, clumsy or unmannerly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heated or angry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characterized by speaking with excessive pride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Having or showing good-natured personal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doing something with a constant effort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occurring or coming later or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daring or bold resistance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existing in one from birth, inborn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given to asking questions; eager for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quiet, inhibited, repressed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zealous, ardent, impassioned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or consent by silence or without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recklessly or thoughtlessly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carefully considered,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inaccessible to flexible bargaining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irritated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alone; without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irritated or annoyed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physically weak, as from age or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tending to argument or strife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hateful, detestable. loathsome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deviating from the usual or proper course in conduct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acting or working with full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run with quick, hasty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causing great dread, fear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courteous and 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 clearly or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gloomy state of mind</w:t>
            </w:r>
          </w:p>
        </w:tc>
      </w:tr>
    </w:tbl>
    <w:p>
      <w:pPr>
        <w:pStyle w:val="WordBankLarge"/>
      </w:pPr>
      <w:r>
        <w:t xml:space="preserve">   Abominable    </w:t>
      </w:r>
      <w:r>
        <w:t xml:space="preserve">   Amiable    </w:t>
      </w:r>
      <w:r>
        <w:t xml:space="preserve">   Articulate    </w:t>
      </w:r>
      <w:r>
        <w:t xml:space="preserve">   boastful    </w:t>
      </w:r>
      <w:r>
        <w:t xml:space="preserve">   Contentious    </w:t>
      </w:r>
      <w:r>
        <w:t xml:space="preserve">   cordially    </w:t>
      </w:r>
      <w:r>
        <w:t xml:space="preserve">   deliberately    </w:t>
      </w:r>
      <w:r>
        <w:t xml:space="preserve">   dreadful    </w:t>
      </w:r>
      <w:r>
        <w:t xml:space="preserve">   erratic    </w:t>
      </w:r>
      <w:r>
        <w:t xml:space="preserve">   feeble    </w:t>
      </w:r>
      <w:r>
        <w:t xml:space="preserve">   foolhardy    </w:t>
      </w:r>
      <w:r>
        <w:t xml:space="preserve">   inconspicuously    </w:t>
      </w:r>
      <w:r>
        <w:t xml:space="preserve">   Innate    </w:t>
      </w:r>
      <w:r>
        <w:t xml:space="preserve">   inquisitive    </w:t>
      </w:r>
      <w:r>
        <w:t xml:space="preserve">   malevolent    </w:t>
      </w:r>
      <w:r>
        <w:t xml:space="preserve">   nebulous    </w:t>
      </w:r>
      <w:r>
        <w:t xml:space="preserve">   oblivious    </w:t>
      </w:r>
      <w:r>
        <w:t xml:space="preserve">   remote    </w:t>
      </w:r>
      <w:r>
        <w:t xml:space="preserve">   solitary    </w:t>
      </w:r>
      <w:r>
        <w:t xml:space="preserve">   subdued    </w:t>
      </w:r>
      <w:r>
        <w:t xml:space="preserve">   subsequent    </w:t>
      </w:r>
      <w:r>
        <w:t xml:space="preserve">   tedious    </w:t>
      </w:r>
      <w:r>
        <w:t xml:space="preserve">   unbearable    </w:t>
      </w:r>
      <w:r>
        <w:t xml:space="preserve">   uncompromising    </w:t>
      </w:r>
      <w:r>
        <w:t xml:space="preserve">   uncouth    </w:t>
      </w:r>
      <w:r>
        <w:t xml:space="preserve">   vaguely    </w:t>
      </w:r>
      <w:r>
        <w:t xml:space="preserve">   Vehemently    </w:t>
      </w:r>
      <w:r>
        <w:t xml:space="preserve">   venerable    </w:t>
      </w:r>
      <w:r>
        <w:t xml:space="preserve">   aloof    </w:t>
      </w:r>
      <w:r>
        <w:t xml:space="preserve">   apprehensively    </w:t>
      </w:r>
      <w:r>
        <w:t xml:space="preserve">   diligently    </w:t>
      </w:r>
      <w:r>
        <w:t xml:space="preserve">   indignantly    </w:t>
      </w:r>
      <w:r>
        <w:t xml:space="preserve">   irked    </w:t>
      </w:r>
      <w:r>
        <w:t xml:space="preserve">   sluggishly    </w:t>
      </w:r>
      <w:r>
        <w:t xml:space="preserve">   Acquiescence    </w:t>
      </w:r>
      <w:r>
        <w:t xml:space="preserve">   altercation    </w:t>
      </w:r>
      <w:r>
        <w:t xml:space="preserve">   defiance    </w:t>
      </w:r>
      <w:r>
        <w:t xml:space="preserve">   melancholy    </w:t>
      </w:r>
      <w:r>
        <w:t xml:space="preserve">   vexation    </w:t>
      </w:r>
      <w:r>
        <w:t xml:space="preserve">   intimidate    </w:t>
      </w:r>
      <w:r>
        <w:t xml:space="preserve">   scuttled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</dc:title>
  <dcterms:created xsi:type="dcterms:W3CDTF">2021-10-11T19:52:59Z</dcterms:created>
  <dcterms:modified xsi:type="dcterms:W3CDTF">2021-10-11T19:52:59Z</dcterms:modified>
</cp:coreProperties>
</file>