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Taming of the Shrew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character in the play’s brief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receiving or giving systematic instruction, especially at a school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has people working for him, especially servants 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Gentleman from Verona that tames 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legally or formally recognized union of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Amarried man considered in relation to his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younger daughter of Baptista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in a position of authority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building used for public Christian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married woman considered in relation to her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bad-tempered or aggressively assertive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act of asking politely or formally for something: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country in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solid-hoofed plant-eating domesticated mammal with a flowing mane and tail, used for riding, racing, and to carry and pull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large meal, typically one in celebration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woman of high social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Name of Lucentio's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authoritative command, direction,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Complying or willing to comply with orders or requests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an authoritative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occasion typically one celebrating a particular event or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pursues a relationship with a particular woman, with a view to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or ability to direct or influence the behavior of others or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in northeastern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humiliating someone or the state of being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consent;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Bianca's suitors who ends up marrying a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or caused by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girl or woman in relation to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Bianca and 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“shrew” of the play’s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performs duties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Suitor of Bianca that disguises himself as an instructor named Cambio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property or money brought by a bride to her husband on their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Restore friendly relations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Bianca's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written or spoken agreement, especially one concerning employment, sales, or tenancy, that is intended to be enforceable by law: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of Lucentio when he's disguised as a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Petruchio’s servant and the fool of the play</w:t>
            </w:r>
          </w:p>
        </w:tc>
      </w:tr>
    </w:tbl>
    <w:p>
      <w:pPr>
        <w:pStyle w:val="WordBankLarge"/>
      </w:pPr>
      <w:r>
        <w:t xml:space="preserve">   Dowry    </w:t>
      </w:r>
      <w:r>
        <w:t xml:space="preserve">   Suitor    </w:t>
      </w:r>
      <w:r>
        <w:t xml:space="preserve">   Contract    </w:t>
      </w:r>
      <w:r>
        <w:t xml:space="preserve">   Shrew    </w:t>
      </w:r>
      <w:r>
        <w:t xml:space="preserve">   Spiteful    </w:t>
      </w:r>
      <w:r>
        <w:t xml:space="preserve">   Katherine    </w:t>
      </w:r>
      <w:r>
        <w:t xml:space="preserve">   Bianca    </w:t>
      </w:r>
      <w:r>
        <w:t xml:space="preserve">   Baptista    </w:t>
      </w:r>
      <w:r>
        <w:t xml:space="preserve">   Gremio    </w:t>
      </w:r>
      <w:r>
        <w:t xml:space="preserve">   Petruchio    </w:t>
      </w:r>
      <w:r>
        <w:t xml:space="preserve">   Hortensio    </w:t>
      </w:r>
      <w:r>
        <w:t xml:space="preserve">   Lucentio    </w:t>
      </w:r>
      <w:r>
        <w:t xml:space="preserve">   Grumio    </w:t>
      </w:r>
      <w:r>
        <w:t xml:space="preserve">   Cambio    </w:t>
      </w:r>
      <w:r>
        <w:t xml:space="preserve">   Vincentio    </w:t>
      </w:r>
      <w:r>
        <w:t xml:space="preserve">   Christopher Sly    </w:t>
      </w:r>
      <w:r>
        <w:t xml:space="preserve">   Permission    </w:t>
      </w:r>
      <w:r>
        <w:t xml:space="preserve">   Marriage    </w:t>
      </w:r>
      <w:r>
        <w:t xml:space="preserve">   Request    </w:t>
      </w:r>
      <w:r>
        <w:t xml:space="preserve">   Mistress    </w:t>
      </w:r>
      <w:r>
        <w:t xml:space="preserve">   Command    </w:t>
      </w:r>
      <w:r>
        <w:t xml:space="preserve">   Power    </w:t>
      </w:r>
      <w:r>
        <w:t xml:space="preserve">   Servant    </w:t>
      </w:r>
      <w:r>
        <w:t xml:space="preserve">   Italy    </w:t>
      </w:r>
      <w:r>
        <w:t xml:space="preserve">   Padua    </w:t>
      </w:r>
      <w:r>
        <w:t xml:space="preserve">   Daughter    </w:t>
      </w:r>
      <w:r>
        <w:t xml:space="preserve">   Master    </w:t>
      </w:r>
      <w:r>
        <w:t xml:space="preserve">   Obedient    </w:t>
      </w:r>
      <w:r>
        <w:t xml:space="preserve">   Church    </w:t>
      </w:r>
      <w:r>
        <w:t xml:space="preserve">   Humiliation    </w:t>
      </w:r>
      <w:r>
        <w:t xml:space="preserve">   Horse    </w:t>
      </w:r>
      <w:r>
        <w:t xml:space="preserve">   Gentlewoman    </w:t>
      </w:r>
      <w:r>
        <w:t xml:space="preserve">   Husband    </w:t>
      </w:r>
      <w:r>
        <w:t xml:space="preserve">   Wife    </w:t>
      </w:r>
      <w:r>
        <w:t xml:space="preserve">   Education    </w:t>
      </w:r>
      <w:r>
        <w:t xml:space="preserve">   Tamed    </w:t>
      </w:r>
      <w:r>
        <w:t xml:space="preserve">   Order    </w:t>
      </w:r>
      <w:r>
        <w:t xml:space="preserve">   Reconcile    </w:t>
      </w:r>
      <w:r>
        <w:t xml:space="preserve">   Feast    </w:t>
      </w:r>
      <w:r>
        <w:t xml:space="preserve">   Ceremony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 Crossword</dc:title>
  <dcterms:created xsi:type="dcterms:W3CDTF">2021-10-11T18:26:14Z</dcterms:created>
  <dcterms:modified xsi:type="dcterms:W3CDTF">2021-10-11T18:26:14Z</dcterms:modified>
</cp:coreProperties>
</file>