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Tango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Argentina    </w:t>
      </w:r>
      <w:r>
        <w:t xml:space="preserve">   Ballroom    </w:t>
      </w:r>
      <w:r>
        <w:t xml:space="preserve">   Bandoneon    </w:t>
      </w:r>
      <w:r>
        <w:t xml:space="preserve">   Buenos Aires    </w:t>
      </w:r>
      <w:r>
        <w:t xml:space="preserve">   Double bass    </w:t>
      </w:r>
      <w:r>
        <w:t xml:space="preserve">   Montevideo    </w:t>
      </w:r>
      <w:r>
        <w:t xml:space="preserve">   Piano    </w:t>
      </w:r>
      <w:r>
        <w:t xml:space="preserve">   Tango    </w:t>
      </w:r>
      <w:r>
        <w:t xml:space="preserve">   Uruguay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Tango Wordsearch </dc:title>
  <dcterms:created xsi:type="dcterms:W3CDTF">2021-10-11T18:26:42Z</dcterms:created>
  <dcterms:modified xsi:type="dcterms:W3CDTF">2021-10-11T18:26:42Z</dcterms:modified>
</cp:coreProperties>
</file>