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YinYang    </w:t>
      </w:r>
      <w:r>
        <w:t xml:space="preserve">   Bamboo    </w:t>
      </w:r>
      <w:r>
        <w:t xml:space="preserve">   Humanity    </w:t>
      </w:r>
      <w:r>
        <w:t xml:space="preserve">   Life    </w:t>
      </w:r>
      <w:r>
        <w:t xml:space="preserve">   Organic    </w:t>
      </w:r>
      <w:r>
        <w:t xml:space="preserve">   Energy    </w:t>
      </w:r>
      <w:r>
        <w:t xml:space="preserve">   Chi    </w:t>
      </w:r>
      <w:r>
        <w:t xml:space="preserve">   Asia    </w:t>
      </w:r>
      <w:r>
        <w:t xml:space="preserve">   Spirituality    </w:t>
      </w:r>
      <w:r>
        <w:t xml:space="preserve">   Balance    </w:t>
      </w:r>
      <w:r>
        <w:t xml:space="preserve">   Lao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Taoism</dc:title>
  <dcterms:created xsi:type="dcterms:W3CDTF">2021-10-11T18:27:46Z</dcterms:created>
  <dcterms:modified xsi:type="dcterms:W3CDTF">2021-10-11T18:27:46Z</dcterms:modified>
</cp:coreProperties>
</file>