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Taxation on Banking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Banking    </w:t>
      </w:r>
      <w:r>
        <w:t xml:space="preserve">   Incentives    </w:t>
      </w:r>
      <w:r>
        <w:t xml:space="preserve">   Retail location    </w:t>
      </w:r>
      <w:r>
        <w:t xml:space="preserve">   Financial Institution    </w:t>
      </w:r>
      <w:r>
        <w:t xml:space="preserve">   Profit sharing    </w:t>
      </w:r>
      <w:r>
        <w:t xml:space="preserve">   Branch    </w:t>
      </w:r>
      <w:r>
        <w:t xml:space="preserve">   Offshore    </w:t>
      </w:r>
      <w:r>
        <w:t xml:space="preserve">   Investment    </w:t>
      </w:r>
      <w:r>
        <w:t xml:space="preserve">   Commercial    </w:t>
      </w:r>
      <w:r>
        <w:t xml:space="preserve">   Shariah    </w:t>
      </w:r>
      <w:r>
        <w:t xml:space="preserve">   Takaful    </w:t>
      </w:r>
      <w:r>
        <w:t xml:space="preserve">   Unilateral    </w:t>
      </w:r>
      <w:r>
        <w:t xml:space="preserve">   Bilateral    </w:t>
      </w:r>
      <w:r>
        <w:t xml:space="preserve">   Conventional    </w:t>
      </w:r>
      <w:r>
        <w:t xml:space="preserve">   Islamic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on Banking Business</dc:title>
  <dcterms:created xsi:type="dcterms:W3CDTF">2021-10-11T18:28:21Z</dcterms:created>
  <dcterms:modified xsi:type="dcterms:W3CDTF">2021-10-11T18:28:21Z</dcterms:modified>
</cp:coreProperties>
</file>