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Graph    </w:t>
      </w:r>
      <w:r>
        <w:t xml:space="preserve">   Marginal    </w:t>
      </w:r>
      <w:r>
        <w:t xml:space="preserve">   Average    </w:t>
      </w:r>
      <w:r>
        <w:t xml:space="preserve">   High    </w:t>
      </w:r>
      <w:r>
        <w:t xml:space="preserve">   Low    </w:t>
      </w:r>
      <w:r>
        <w:t xml:space="preserve">   Rate    </w:t>
      </w:r>
      <w:r>
        <w:t xml:space="preserve">   Money    </w:t>
      </w:r>
      <w:r>
        <w:t xml:space="preserve">   Spending    </w:t>
      </w:r>
      <w:r>
        <w:t xml:space="preserve">   Taxes    </w:t>
      </w:r>
      <w:r>
        <w:t xml:space="preserve">   Progressive    </w:t>
      </w:r>
      <w:r>
        <w:t xml:space="preserve">   Regressive    </w:t>
      </w:r>
      <w:r>
        <w:t xml:space="preserve">   Proportional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Taxes</dc:title>
  <dcterms:created xsi:type="dcterms:W3CDTF">2021-10-11T18:28:24Z</dcterms:created>
  <dcterms:modified xsi:type="dcterms:W3CDTF">2021-10-11T18:28:24Z</dcterms:modified>
</cp:coreProperties>
</file>