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Suicide in Guyana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strong    </w:t>
      </w:r>
      <w:r>
        <w:t xml:space="preserve">   concern    </w:t>
      </w:r>
      <w:r>
        <w:t xml:space="preserve">   support    </w:t>
      </w:r>
      <w:r>
        <w:t xml:space="preserve">   parents    </w:t>
      </w:r>
      <w:r>
        <w:t xml:space="preserve">   affection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overdosing    </w:t>
      </w:r>
      <w:r>
        <w:t xml:space="preserve">   hanging    </w:t>
      </w:r>
      <w:r>
        <w:t xml:space="preserve">   low self esteem    </w:t>
      </w:r>
      <w:r>
        <w:t xml:space="preserve">   depression    </w:t>
      </w:r>
      <w:r>
        <w:t xml:space="preserve">   frustration    </w:t>
      </w:r>
      <w:r>
        <w:t xml:space="preserve">   hopelessness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Suicide in Guyana </dc:title>
  <dcterms:created xsi:type="dcterms:W3CDTF">2021-10-11T18:33:46Z</dcterms:created>
  <dcterms:modified xsi:type="dcterms:W3CDTF">2021-10-11T18:33:46Z</dcterms:modified>
</cp:coreProperties>
</file>