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Temperate Deciduous Forest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agricultural regions    </w:t>
      </w:r>
      <w:r>
        <w:t xml:space="preserve">   broadleaf forests    </w:t>
      </w:r>
      <w:r>
        <w:t xml:space="preserve">   Canada    </w:t>
      </w:r>
      <w:r>
        <w:t xml:space="preserve">   canopy    </w:t>
      </w:r>
      <w:r>
        <w:t xml:space="preserve">   China    </w:t>
      </w:r>
      <w:r>
        <w:t xml:space="preserve">   Climate Conditions    </w:t>
      </w:r>
      <w:r>
        <w:t xml:space="preserve">   Dogwood leaves    </w:t>
      </w:r>
      <w:r>
        <w:t xml:space="preserve">   emergent layer    </w:t>
      </w:r>
      <w:r>
        <w:t xml:space="preserve">   Europe    </w:t>
      </w:r>
      <w:r>
        <w:t xml:space="preserve">   Ferns    </w:t>
      </w:r>
      <w:r>
        <w:t xml:space="preserve">   Flora and Fauna    </w:t>
      </w:r>
      <w:r>
        <w:t xml:space="preserve">   forest floor    </w:t>
      </w:r>
      <w:r>
        <w:t xml:space="preserve">   inactive period    </w:t>
      </w:r>
      <w:r>
        <w:t xml:space="preserve">   Japan    </w:t>
      </w:r>
      <w:r>
        <w:t xml:space="preserve">   Passion flower    </w:t>
      </w:r>
      <w:r>
        <w:t xml:space="preserve">   Precipitation    </w:t>
      </w:r>
      <w:r>
        <w:t xml:space="preserve">   Russia    </w:t>
      </w:r>
      <w:r>
        <w:t xml:space="preserve">   shade-tolerant    </w:t>
      </w:r>
      <w:r>
        <w:t xml:space="preserve">   shrub layer    </w:t>
      </w:r>
      <w:r>
        <w:t xml:space="preserve">   Temperate Deciduous Forest    </w:t>
      </w:r>
      <w:r>
        <w:t xml:space="preserve">   understorey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Temperate Deciduous Forest </dc:title>
  <dcterms:created xsi:type="dcterms:W3CDTF">2021-10-11T18:34:41Z</dcterms:created>
  <dcterms:modified xsi:type="dcterms:W3CDTF">2021-10-11T18:34:41Z</dcterms:modified>
</cp:coreProperties>
</file>