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Tennessee Valley Authority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Electric Power    </w:t>
      </w:r>
      <w:r>
        <w:t xml:space="preserve">   Franklin D Roosevelt    </w:t>
      </w:r>
      <w:r>
        <w:t xml:space="preserve">   Go Green    </w:t>
      </w:r>
      <w:r>
        <w:t xml:space="preserve">   helpful    </w:t>
      </w:r>
      <w:r>
        <w:t xml:space="preserve">   Make life Better    </w:t>
      </w:r>
      <w:r>
        <w:t xml:space="preserve">   New Deal    </w:t>
      </w:r>
      <w:r>
        <w:t xml:space="preserve">   Nuclear power plant    </w:t>
      </w:r>
      <w:r>
        <w:t xml:space="preserve">   Raccoon    </w:t>
      </w:r>
      <w:r>
        <w:t xml:space="preserve">   Southeast    </w:t>
      </w:r>
      <w:r>
        <w:t xml:space="preserve">   Tennessee    </w:t>
      </w:r>
      <w:r>
        <w:t xml:space="preserve">   TVA    </w:t>
      </w:r>
      <w:r>
        <w:t xml:space="preserve">   TVA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Valley Authority</dc:title>
  <dcterms:created xsi:type="dcterms:W3CDTF">2021-10-11T18:36:12Z</dcterms:created>
  <dcterms:modified xsi:type="dcterms:W3CDTF">2021-10-11T18:36:12Z</dcterms:modified>
</cp:coreProperties>
</file>