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Tequila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brindar    </w:t>
      </w:r>
      <w:r>
        <w:t xml:space="preserve">   cobrar    </w:t>
      </w:r>
      <w:r>
        <w:t xml:space="preserve">   cosechar    </w:t>
      </w:r>
      <w:r>
        <w:t xml:space="preserve">   receta    </w:t>
      </w:r>
      <w:r>
        <w:t xml:space="preserve">   levadura    </w:t>
      </w:r>
      <w:r>
        <w:t xml:space="preserve">   agregar    </w:t>
      </w:r>
      <w:r>
        <w:t xml:space="preserve">   jugo    </w:t>
      </w:r>
      <w:r>
        <w:t xml:space="preserve">   molienda    </w:t>
      </w:r>
      <w:r>
        <w:t xml:space="preserve">   horno    </w:t>
      </w:r>
      <w:r>
        <w:t xml:space="preserve">   platino    </w:t>
      </w:r>
      <w:r>
        <w:t xml:space="preserve">   litro    </w:t>
      </w:r>
      <w:r>
        <w:t xml:space="preserve">   espirituosas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Tequila</dc:title>
  <dcterms:created xsi:type="dcterms:W3CDTF">2021-10-11T18:35:19Z</dcterms:created>
  <dcterms:modified xsi:type="dcterms:W3CDTF">2021-10-11T18:35:19Z</dcterms:modified>
</cp:coreProperties>
</file>