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Advantages    </w:t>
      </w:r>
      <w:r>
        <w:t xml:space="preserve">   Processes    </w:t>
      </w:r>
      <w:r>
        <w:t xml:space="preserve">   Characteristics    </w:t>
      </w:r>
      <w:r>
        <w:t xml:space="preserve">   Uses    </w:t>
      </w:r>
      <w:r>
        <w:t xml:space="preserve">   Sustainable    </w:t>
      </w:r>
      <w:r>
        <w:t xml:space="preserve">   Linen    </w:t>
      </w:r>
      <w:r>
        <w:t xml:space="preserve">   Coir    </w:t>
      </w:r>
      <w:r>
        <w:t xml:space="preserve">   Hemp    </w:t>
      </w:r>
      <w:r>
        <w:t xml:space="preserve">   Bamboo    </w:t>
      </w:r>
      <w:r>
        <w:t xml:space="preserve">   Organic cotton    </w:t>
      </w:r>
      <w:r>
        <w:t xml:space="preserve">   Fibres    </w:t>
      </w:r>
      <w:r>
        <w:t xml:space="preserve">   Textiles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</dc:title>
  <dcterms:created xsi:type="dcterms:W3CDTF">2021-10-11T18:39:42Z</dcterms:created>
  <dcterms:modified xsi:type="dcterms:W3CDTF">2021-10-11T18:39:42Z</dcterms:modified>
</cp:coreProperties>
</file>