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Textiles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acrylic    </w:t>
      </w:r>
      <w:r>
        <w:t xml:space="preserve">   taffetta    </w:t>
      </w:r>
      <w:r>
        <w:t xml:space="preserve">   applique    </w:t>
      </w:r>
      <w:r>
        <w:t xml:space="preserve">   polycotton    </w:t>
      </w:r>
      <w:r>
        <w:t xml:space="preserve">   textiles    </w:t>
      </w:r>
      <w:r>
        <w:t xml:space="preserve">   camouflage    </w:t>
      </w:r>
      <w:r>
        <w:t xml:space="preserve">   agriculture    </w:t>
      </w:r>
      <w:r>
        <w:t xml:space="preserve">   garment    </w:t>
      </w:r>
      <w:r>
        <w:t xml:space="preserve">   stitching    </w:t>
      </w:r>
      <w:r>
        <w:t xml:space="preserve">   embroidery    </w:t>
      </w:r>
      <w:r>
        <w:t xml:space="preserve">   sewing machine    </w:t>
      </w:r>
      <w:r>
        <w:t xml:space="preserve">   fabric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Word Search </dc:title>
  <dcterms:created xsi:type="dcterms:W3CDTF">2021-10-11T18:40:11Z</dcterms:created>
  <dcterms:modified xsi:type="dcterms:W3CDTF">2021-10-11T18:40:11Z</dcterms:modified>
</cp:coreProperties>
</file>