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Adoption of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international    </w:t>
      </w:r>
      <w:r>
        <w:t xml:space="preserve">   values    </w:t>
      </w:r>
      <w:r>
        <w:t xml:space="preserve">   agency    </w:t>
      </w:r>
      <w:r>
        <w:t xml:space="preserve">   safety    </w:t>
      </w:r>
      <w:r>
        <w:t xml:space="preserve">   abuse    </w:t>
      </w:r>
      <w:r>
        <w:t xml:space="preserve">   family    </w:t>
      </w:r>
      <w:r>
        <w:t xml:space="preserve">   surrogate    </w:t>
      </w:r>
      <w:r>
        <w:t xml:space="preserve">   kinship    </w:t>
      </w:r>
      <w:r>
        <w:t xml:space="preserve">   children    </w:t>
      </w:r>
      <w:r>
        <w:t xml:space="preserve">   adoption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Adoption of Children</dc:title>
  <dcterms:created xsi:type="dcterms:W3CDTF">2021-10-11T18:46:02Z</dcterms:created>
  <dcterms:modified xsi:type="dcterms:W3CDTF">2021-10-11T18:46:02Z</dcterms:modified>
</cp:coreProperties>
</file>