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Dream: Business and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Internet    </w:t>
      </w:r>
      <w:r>
        <w:t xml:space="preserve">   Electric Toaster    </w:t>
      </w:r>
      <w:r>
        <w:t xml:space="preserve">   Entrepreneurship    </w:t>
      </w:r>
      <w:r>
        <w:t xml:space="preserve">   Standard of Living    </w:t>
      </w:r>
      <w:r>
        <w:t xml:space="preserve">   Big Business    </w:t>
      </w:r>
      <w:r>
        <w:t xml:space="preserve">   Automobile    </w:t>
      </w:r>
      <w:r>
        <w:t xml:space="preserve">   Radio    </w:t>
      </w:r>
      <w:r>
        <w:t xml:space="preserve">   Television    </w:t>
      </w:r>
      <w:r>
        <w:t xml:space="preserve">   Reaganomics    </w:t>
      </w:r>
      <w:r>
        <w:t xml:space="preserve">   Keynesian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Dream: Business and Economy</dc:title>
  <dcterms:created xsi:type="dcterms:W3CDTF">2021-10-11T18:46:45Z</dcterms:created>
  <dcterms:modified xsi:type="dcterms:W3CDTF">2021-10-11T18:46:45Z</dcterms:modified>
</cp:coreProperties>
</file>