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Bayeux Tapestry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bayeux    </w:t>
      </w:r>
      <w:r>
        <w:t xml:space="preserve">   display    </w:t>
      </w:r>
      <w:r>
        <w:t xml:space="preserve">   embroidery    </w:t>
      </w:r>
      <w:r>
        <w:t xml:space="preserve">   half-brother    </w:t>
      </w:r>
      <w:r>
        <w:t xml:space="preserve">   hasstings    </w:t>
      </w:r>
      <w:r>
        <w:t xml:space="preserve">   latern    </w:t>
      </w:r>
      <w:r>
        <w:t xml:space="preserve">   middleages    </w:t>
      </w:r>
      <w:r>
        <w:t xml:space="preserve">   normandy    </w:t>
      </w:r>
      <w:r>
        <w:t xml:space="preserve">   odo    </w:t>
      </w:r>
      <w:r>
        <w:t xml:space="preserve">   tapestry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Bayeux Tapestry</dc:title>
  <dcterms:created xsi:type="dcterms:W3CDTF">2021-10-11T18:47:16Z</dcterms:created>
  <dcterms:modified xsi:type="dcterms:W3CDTF">2021-10-11T18:47:16Z</dcterms:modified>
</cp:coreProperties>
</file>