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Bill Of Rights And Civil Liberties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Obscenity    </w:t>
      </w:r>
      <w:r>
        <w:t xml:space="preserve">   Warrant    </w:t>
      </w:r>
      <w:r>
        <w:t xml:space="preserve">   Probable Cause    </w:t>
      </w:r>
      <w:r>
        <w:t xml:space="preserve">   Prior restraints    </w:t>
      </w:r>
      <w:r>
        <w:t xml:space="preserve">   Libel    </w:t>
      </w:r>
      <w:r>
        <w:t xml:space="preserve">   Self incrimination    </w:t>
      </w:r>
      <w:r>
        <w:t xml:space="preserve">   Double jeopardy    </w:t>
      </w:r>
      <w:r>
        <w:t xml:space="preserve">   Slander    </w:t>
      </w:r>
      <w:r>
        <w:t xml:space="preserve">   Civil rights    </w:t>
      </w:r>
      <w:r>
        <w:t xml:space="preserve">   Civil liberties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Of Rights And Civil Liberties </dc:title>
  <dcterms:created xsi:type="dcterms:W3CDTF">2021-10-11T18:49:34Z</dcterms:created>
  <dcterms:modified xsi:type="dcterms:W3CDTF">2021-10-11T18:49:34Z</dcterms:modified>
</cp:coreProperties>
</file>