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Biological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concordance    </w:t>
      </w:r>
      <w:r>
        <w:t xml:space="preserve">   nurture    </w:t>
      </w:r>
      <w:r>
        <w:t xml:space="preserve">   nature    </w:t>
      </w:r>
      <w:r>
        <w:t xml:space="preserve">   environmental    </w:t>
      </w:r>
      <w:r>
        <w:t xml:space="preserve">   neurochemistry    </w:t>
      </w:r>
      <w:r>
        <w:t xml:space="preserve">   evolution    </w:t>
      </w:r>
      <w:r>
        <w:t xml:space="preserve">   natural selection    </w:t>
      </w:r>
      <w:r>
        <w:t xml:space="preserve">   genes    </w:t>
      </w:r>
      <w:r>
        <w:t xml:space="preserve">   phenotype    </w:t>
      </w:r>
      <w:r>
        <w:t xml:space="preserve">   genotype    </w:t>
      </w:r>
      <w:r>
        <w:t xml:space="preserve">   dizygotic    </w:t>
      </w:r>
      <w:r>
        <w:t xml:space="preserve">   monozygotic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Biological Approach</dc:title>
  <dcterms:created xsi:type="dcterms:W3CDTF">2021-10-11T18:49:46Z</dcterms:created>
  <dcterms:modified xsi:type="dcterms:W3CDTF">2021-10-11T18:49:46Z</dcterms:modified>
</cp:coreProperties>
</file>