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Cage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Medium"/>
      </w:pPr>
      <w:r>
        <w:t xml:space="preserve">   barrack    </w:t>
      </w:r>
      <w:r>
        <w:t xml:space="preserve">   confiscate    </w:t>
      </w:r>
      <w:r>
        <w:t xml:space="preserve">   deportation    </w:t>
      </w:r>
      <w:r>
        <w:t xml:space="preserve">   distressed    </w:t>
      </w:r>
      <w:r>
        <w:t xml:space="preserve">   famished    </w:t>
      </w:r>
      <w:r>
        <w:t xml:space="preserve">   forlorn    </w:t>
      </w:r>
      <w:r>
        <w:t xml:space="preserve">   pilgrimage    </w:t>
      </w:r>
      <w:r>
        <w:t xml:space="preserve">   somber    </w:t>
      </w:r>
      <w:r>
        <w:t xml:space="preserve">   stupor    </w:t>
      </w:r>
      <w:r>
        <w:t xml:space="preserve">   tranquil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Cage Vocabulary</dc:title>
  <dcterms:created xsi:type="dcterms:W3CDTF">2021-10-11T18:51:08Z</dcterms:created>
  <dcterms:modified xsi:type="dcterms:W3CDTF">2021-10-11T18:51:08Z</dcterms:modified>
</cp:coreProperties>
</file>