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Cardiovascular, Circulatory, and Lymph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LEUKOCYTE    </w:t>
      </w:r>
      <w:r>
        <w:t xml:space="preserve">   VENULES    </w:t>
      </w:r>
      <w:r>
        <w:t xml:space="preserve">   ARTERIOLES    </w:t>
      </w:r>
      <w:r>
        <w:t xml:space="preserve">   SEMILUNAR VALVES    </w:t>
      </w:r>
      <w:r>
        <w:t xml:space="preserve">   ATRIOVENTRICULAR VALVES    </w:t>
      </w:r>
      <w:r>
        <w:t xml:space="preserve">   CONTRACTILITY    </w:t>
      </w:r>
      <w:r>
        <w:t xml:space="preserve">   PULMONARY EDEMA    </w:t>
      </w:r>
      <w:r>
        <w:t xml:space="preserve">   DRUG OF CHOICE    </w:t>
      </w:r>
      <w:r>
        <w:t xml:space="preserve">   DYSCRASIA    </w:t>
      </w:r>
      <w:r>
        <w:t xml:space="preserve">   PLAQUE    </w:t>
      </w:r>
      <w:r>
        <w:t xml:space="preserve">   THROMBI    </w:t>
      </w:r>
      <w:r>
        <w:t xml:space="preserve">   HEMATURIA    </w:t>
      </w:r>
      <w:r>
        <w:t xml:space="preserve">   THROMBOPHLEBITIS    </w:t>
      </w:r>
      <w:r>
        <w:t xml:space="preserve">   DEEP VENOUS THROMBOSIS    </w:t>
      </w:r>
      <w:r>
        <w:t xml:space="preserve">   HYPERLIPIDEMIA    </w:t>
      </w:r>
      <w:r>
        <w:t xml:space="preserve">   MONOCYTE    </w:t>
      </w:r>
      <w:r>
        <w:t xml:space="preserve">   LYMPHOCYTE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Cardiovascular, Circulatory, and Lymph Systems</dc:title>
  <dcterms:created xsi:type="dcterms:W3CDTF">2021-10-11T18:51:30Z</dcterms:created>
  <dcterms:modified xsi:type="dcterms:W3CDTF">2021-10-11T18:51:30Z</dcterms:modified>
</cp:coreProperties>
</file>