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Case of Susan B. Anthony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Anomalous    </w:t>
      </w:r>
      <w:r>
        <w:t xml:space="preserve">   Board of Registers    </w:t>
      </w:r>
      <w:r>
        <w:t xml:space="preserve">   Canandaigua    </w:t>
      </w:r>
      <w:r>
        <w:t xml:space="preserve">   Circuit Court    </w:t>
      </w:r>
      <w:r>
        <w:t xml:space="preserve">   District Attorney    </w:t>
      </w:r>
      <w:r>
        <w:t xml:space="preserve">   Eighth Ward of Rochester    </w:t>
      </w:r>
      <w:r>
        <w:t xml:space="preserve">   Fourteenth Amendment    </w:t>
      </w:r>
      <w:r>
        <w:t xml:space="preserve">   Imprisonment    </w:t>
      </w:r>
      <w:r>
        <w:t xml:space="preserve">   Lillie Devereux Blake    </w:t>
      </w:r>
      <w:r>
        <w:t xml:space="preserve">   Misinterpretation    </w:t>
      </w:r>
      <w:r>
        <w:t xml:space="preserve">   Molested    </w:t>
      </w:r>
      <w:r>
        <w:t xml:space="preserve">   Monroe County    </w:t>
      </w:r>
      <w:r>
        <w:t xml:space="preserve">   Municipal    </w:t>
      </w:r>
      <w:r>
        <w:t xml:space="preserve">   Ontario County    </w:t>
      </w:r>
      <w:r>
        <w:t xml:space="preserve">   Ostensibly    </w:t>
      </w:r>
      <w:r>
        <w:t xml:space="preserve">   Perjured    </w:t>
      </w:r>
      <w:r>
        <w:t xml:space="preserve">   Prosecute    </w:t>
      </w:r>
      <w:r>
        <w:t xml:space="preserve">   Susan B. Anthony    </w:t>
      </w:r>
      <w:r>
        <w:t xml:space="preserve">   Virulence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Susan B. Anthony </dc:title>
  <dcterms:created xsi:type="dcterms:W3CDTF">2021-10-11T18:52:40Z</dcterms:created>
  <dcterms:modified xsi:type="dcterms:W3CDTF">2021-10-11T18:52:40Z</dcterms:modified>
</cp:coreProperties>
</file>