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Critical Media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Five key concepts    </w:t>
      </w:r>
      <w:r>
        <w:t xml:space="preserve">   Five key questions    </w:t>
      </w:r>
      <w:r>
        <w:t xml:space="preserve">   Education    </w:t>
      </w:r>
      <w:r>
        <w:t xml:space="preserve">   Media literacy    </w:t>
      </w:r>
      <w:r>
        <w:t xml:space="preserve">   Critical media project    </w:t>
      </w:r>
      <w:r>
        <w:t xml:space="preserve">   LGBTQ    </w:t>
      </w:r>
      <w:r>
        <w:t xml:space="preserve">   Race    </w:t>
      </w:r>
      <w:r>
        <w:t xml:space="preserve">   Gender    </w:t>
      </w:r>
      <w:r>
        <w:t xml:space="preserve">   Class    </w:t>
      </w:r>
      <w:r>
        <w:t xml:space="preserve">   Ethnicity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Critical Media Project</dc:title>
  <dcterms:created xsi:type="dcterms:W3CDTF">2021-10-11T18:55:54Z</dcterms:created>
  <dcterms:modified xsi:type="dcterms:W3CDTF">2021-10-11T18:55:54Z</dcterms:modified>
</cp:coreProperties>
</file>