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Curious Incident of the Dog in the Night-time Themes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parenting    </w:t>
      </w:r>
      <w:r>
        <w:t xml:space="preserve">   relationships    </w:t>
      </w:r>
      <w:r>
        <w:t xml:space="preserve">   dishonesty    </w:t>
      </w:r>
      <w:r>
        <w:t xml:space="preserve">   the nature of difference    </w:t>
      </w:r>
      <w:r>
        <w:t xml:space="preserve">   control    </w:t>
      </w:r>
      <w:r>
        <w:t xml:space="preserve">   isolation    </w:t>
      </w:r>
      <w:r>
        <w:t xml:space="preserve">   family    </w:t>
      </w:r>
      <w:r>
        <w:t xml:space="preserve">   Asperger    </w:t>
      </w:r>
      <w:r>
        <w:t xml:space="preserve">   logical    </w:t>
      </w:r>
      <w:r>
        <w:t xml:space="preserve">   truth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Curious Incident of the Dog in the Night-time Themes</dc:title>
  <dcterms:created xsi:type="dcterms:W3CDTF">2021-10-11T18:57:17Z</dcterms:created>
  <dcterms:modified xsi:type="dcterms:W3CDTF">2021-10-11T18:57:17Z</dcterms:modified>
</cp:coreProperties>
</file>