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Devil and Tom Walker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repossesses    </w:t>
      </w:r>
      <w:r>
        <w:t xml:space="preserve">   absconds    </w:t>
      </w:r>
      <w:r>
        <w:t xml:space="preserve">   old scratch    </w:t>
      </w:r>
      <w:r>
        <w:t xml:space="preserve">   termangant    </w:t>
      </w:r>
      <w:r>
        <w:t xml:space="preserve">   censurer    </w:t>
      </w:r>
      <w:r>
        <w:t xml:space="preserve">   ostentation    </w:t>
      </w:r>
      <w:r>
        <w:t xml:space="preserve">   propitious    </w:t>
      </w:r>
      <w:r>
        <w:t xml:space="preserve">   speculating    </w:t>
      </w:r>
      <w:r>
        <w:t xml:space="preserve">   usurer    </w:t>
      </w:r>
      <w:r>
        <w:t xml:space="preserve">   avarice    </w:t>
      </w:r>
      <w:r>
        <w:t xml:space="preserve">   persecution    </w:t>
      </w:r>
      <w:r>
        <w:t xml:space="preserve">   melancholy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Devil and Tom Walker</dc:title>
  <dcterms:created xsi:type="dcterms:W3CDTF">2021-10-11T18:59:03Z</dcterms:created>
  <dcterms:modified xsi:type="dcterms:W3CDTF">2021-10-11T18:59:03Z</dcterms:modified>
</cp:coreProperties>
</file>