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 and Tom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personification    </w:t>
      </w:r>
      <w:r>
        <w:t xml:space="preserve">   coldanddark    </w:t>
      </w:r>
      <w:r>
        <w:t xml:space="preserve">   gold    </w:t>
      </w:r>
      <w:r>
        <w:t xml:space="preserve">   bible    </w:t>
      </w:r>
      <w:r>
        <w:t xml:space="preserve">   apron    </w:t>
      </w:r>
      <w:r>
        <w:t xml:space="preserve">   oldscratch    </w:t>
      </w:r>
      <w:r>
        <w:t xml:space="preserve">   deaconpeabody    </w:t>
      </w:r>
      <w:r>
        <w:t xml:space="preserve">   swamp    </w:t>
      </w:r>
      <w:r>
        <w:t xml:space="preserve">   poorly    </w:t>
      </w:r>
      <w:r>
        <w:t xml:space="preserve">   treasure    </w:t>
      </w:r>
      <w:r>
        <w:t xml:space="preserve">   boston    </w:t>
      </w:r>
      <w:r>
        <w:t xml:space="preserve">   prevalent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and Tom Walker</dc:title>
  <dcterms:created xsi:type="dcterms:W3CDTF">2021-10-11T18:58:13Z</dcterms:created>
  <dcterms:modified xsi:type="dcterms:W3CDTF">2021-10-11T18:58:13Z</dcterms:modified>
</cp:coreProperties>
</file>