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The 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Limited warranty    </w:t>
      </w:r>
      <w:r>
        <w:t xml:space="preserve">   Implied warranty    </w:t>
      </w:r>
      <w:r>
        <w:t xml:space="preserve">   Express warranty    </w:t>
      </w:r>
      <w:r>
        <w:t xml:space="preserve">   Risk of Loss    </w:t>
      </w:r>
      <w:r>
        <w:t xml:space="preserve">   Bankruptcy    </w:t>
      </w:r>
      <w:r>
        <w:t xml:space="preserve">   Voidable title    </w:t>
      </w:r>
      <w:r>
        <w:t xml:space="preserve">   Insurable interest    </w:t>
      </w:r>
      <w:r>
        <w:t xml:space="preserve">   Bill of Sale    </w:t>
      </w:r>
      <w:r>
        <w:t xml:space="preserve">   Firm offer    </w:t>
      </w:r>
      <w:r>
        <w:t xml:space="preserve">   warranty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The Eagles</dc:title>
  <dcterms:created xsi:type="dcterms:W3CDTF">2021-10-10T23:43:22Z</dcterms:created>
  <dcterms:modified xsi:type="dcterms:W3CDTF">2021-10-10T23:43:22Z</dcterms:modified>
</cp:coreProperties>
</file>