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Everglades and the American Alligator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dry    </w:t>
      </w:r>
      <w:r>
        <w:t xml:space="preserve">   wet    </w:t>
      </w:r>
      <w:r>
        <w:t xml:space="preserve">   two    </w:t>
      </w:r>
      <w:r>
        <w:t xml:space="preserve">   belly    </w:t>
      </w:r>
      <w:r>
        <w:t xml:space="preserve">   habitats    </w:t>
      </w:r>
      <w:r>
        <w:t xml:space="preserve">   fresh    </w:t>
      </w:r>
      <w:r>
        <w:t xml:space="preserve">   fat    </w:t>
      </w:r>
      <w:r>
        <w:t xml:space="preserve">   snakes    </w:t>
      </w:r>
      <w:r>
        <w:t xml:space="preserve">   turtles    </w:t>
      </w:r>
      <w:r>
        <w:t xml:space="preserve">   frogs    </w:t>
      </w:r>
      <w:r>
        <w:t xml:space="preserve">   fish    </w:t>
      </w:r>
      <w:r>
        <w:t xml:space="preserve">   growing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Everglades and the American Alligator</dc:title>
  <dcterms:created xsi:type="dcterms:W3CDTF">2021-10-11T19:01:30Z</dcterms:created>
  <dcterms:modified xsi:type="dcterms:W3CDTF">2021-10-11T19:01:30Z</dcterms:modified>
</cp:coreProperties>
</file>