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Progesterone    </w:t>
      </w:r>
      <w:r>
        <w:t xml:space="preserve">   Vulva    </w:t>
      </w:r>
      <w:r>
        <w:t xml:space="preserve">   Vagina    </w:t>
      </w:r>
      <w:r>
        <w:t xml:space="preserve">   Cervix    </w:t>
      </w:r>
      <w:r>
        <w:t xml:space="preserve">   Fetus    </w:t>
      </w:r>
      <w:r>
        <w:t xml:space="preserve">   Fertilization    </w:t>
      </w:r>
      <w:r>
        <w:t xml:space="preserve">   Ovum    </w:t>
      </w:r>
      <w:r>
        <w:t xml:space="preserve">   Ovaries    </w:t>
      </w:r>
      <w:r>
        <w:t xml:space="preserve">   Fallopian tubes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Female Reproductive System</dc:title>
  <dcterms:created xsi:type="dcterms:W3CDTF">2021-10-11T19:00:39Z</dcterms:created>
  <dcterms:modified xsi:type="dcterms:W3CDTF">2021-10-11T19:00:39Z</dcterms:modified>
</cp:coreProperties>
</file>