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Careful    </w:t>
      </w:r>
      <w:r>
        <w:t xml:space="preserve">   Choleric    </w:t>
      </w:r>
      <w:r>
        <w:t xml:space="preserve">   Easygoing    </w:t>
      </w:r>
      <w:r>
        <w:t xml:space="preserve">   Leadership    </w:t>
      </w:r>
      <w:r>
        <w:t xml:space="preserve">   Melancholic    </w:t>
      </w:r>
      <w:r>
        <w:t xml:space="preserve">   Moody    </w:t>
      </w:r>
      <w:r>
        <w:t xml:space="preserve">   Optimistic    </w:t>
      </w:r>
      <w:r>
        <w:t xml:space="preserve">   Patient    </w:t>
      </w:r>
      <w:r>
        <w:t xml:space="preserve">   Phlegmatic    </w:t>
      </w:r>
      <w:r>
        <w:t xml:space="preserve">   Quiet    </w:t>
      </w:r>
      <w:r>
        <w:t xml:space="preserve">   Restless    </w:t>
      </w:r>
      <w:r>
        <w:t xml:space="preserve">   Sanguine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Temperaments</dc:title>
  <dcterms:created xsi:type="dcterms:W3CDTF">2021-10-11T19:02:56Z</dcterms:created>
  <dcterms:modified xsi:type="dcterms:W3CDTF">2021-10-11T19:02:56Z</dcterms:modified>
</cp:coreProperties>
</file>