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French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Tennis Court Oath    </w:t>
      </w:r>
      <w:r>
        <w:t xml:space="preserve">   Estates General    </w:t>
      </w:r>
      <w:r>
        <w:t xml:space="preserve">   Bastille    </w:t>
      </w:r>
      <w:r>
        <w:t xml:space="preserve">   Louis XVI    </w:t>
      </w:r>
      <w:r>
        <w:t xml:space="preserve">   Marie Antoinette    </w:t>
      </w:r>
      <w:r>
        <w:t xml:space="preserve">   National Assembly    </w:t>
      </w:r>
      <w:r>
        <w:t xml:space="preserve">   Robespierre    </w:t>
      </w:r>
      <w:r>
        <w:t xml:space="preserve">   Reign of Terror    </w:t>
      </w:r>
      <w:r>
        <w:t xml:space="preserve">   Deficit Spending    </w:t>
      </w:r>
      <w:r>
        <w:t xml:space="preserve">   Bourgeoisie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French Revolution</dc:title>
  <dcterms:created xsi:type="dcterms:W3CDTF">2021-10-11T19:02:54Z</dcterms:created>
  <dcterms:modified xsi:type="dcterms:W3CDTF">2021-10-11T19:02:54Z</dcterms:modified>
</cp:coreProperties>
</file>