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wheedle    </w:t>
      </w:r>
      <w:r>
        <w:t xml:space="preserve">   transgression    </w:t>
      </w:r>
      <w:r>
        <w:t xml:space="preserve">   recollection    </w:t>
      </w:r>
      <w:r>
        <w:t xml:space="preserve">   rasped    </w:t>
      </w:r>
      <w:r>
        <w:t xml:space="preserve">   palpable    </w:t>
      </w:r>
      <w:r>
        <w:t xml:space="preserve">   intrigued    </w:t>
      </w:r>
      <w:r>
        <w:t xml:space="preserve">   distraught    </w:t>
      </w:r>
      <w:r>
        <w:t xml:space="preserve">   disposition    </w:t>
      </w:r>
      <w:r>
        <w:t xml:space="preserve">   aptitude    </w:t>
      </w:r>
      <w:r>
        <w:t xml:space="preserve">   adherence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1&amp;2</dc:title>
  <dcterms:created xsi:type="dcterms:W3CDTF">2021-10-11T19:03:52Z</dcterms:created>
  <dcterms:modified xsi:type="dcterms:W3CDTF">2021-10-11T19:03:52Z</dcterms:modified>
</cp:coreProperties>
</file>