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</w:tc>
      </w:tr>
    </w:tbl>
    <w:p>
      <w:pPr>
        <w:pStyle w:val="WordBankLarge"/>
      </w:pPr>
      <w:r>
        <w:t xml:space="preserve">   facism    </w:t>
      </w:r>
      <w:r>
        <w:t xml:space="preserve">   civil disobedience    </w:t>
      </w:r>
      <w:r>
        <w:t xml:space="preserve">   totalitarian state    </w:t>
      </w:r>
      <w:r>
        <w:t xml:space="preserve">   propaganda    </w:t>
      </w:r>
      <w:r>
        <w:t xml:space="preserve">   squadristi    </w:t>
      </w:r>
      <w:r>
        <w:t xml:space="preserve">   lebenstraum    </w:t>
      </w:r>
      <w:r>
        <w:t xml:space="preserve">   fuhrerprinzip    </w:t>
      </w:r>
      <w:r>
        <w:t xml:space="preserve">   new economic policy    </w:t>
      </w:r>
      <w:r>
        <w:t xml:space="preserve">   authoritarian state    </w:t>
      </w:r>
      <w:r>
        <w:t xml:space="preserve">   dadaism    </w:t>
      </w:r>
      <w:r>
        <w:t xml:space="preserve">   surrealism    </w:t>
      </w:r>
      <w:r>
        <w:t xml:space="preserve">   functionalism    </w:t>
      </w:r>
      <w:r>
        <w:t xml:space="preserve">   uncertainty principle    </w:t>
      </w:r>
      <w:r>
        <w:t xml:space="preserve">   Nuremburg laws    </w:t>
      </w:r>
      <w:r>
        <w:t xml:space="preserve">   Wilson    </w:t>
      </w:r>
      <w:r>
        <w:t xml:space="preserve">   Stresemann    </w:t>
      </w:r>
      <w:r>
        <w:t xml:space="preserve">   Keynes    </w:t>
      </w:r>
      <w:r>
        <w:t xml:space="preserve">   Poincare    </w:t>
      </w:r>
      <w:r>
        <w:t xml:space="preserve">   Blum    </w:t>
      </w:r>
      <w:r>
        <w:t xml:space="preserve">   Franco    </w:t>
      </w:r>
      <w:r>
        <w:t xml:space="preserve">   Ghandi    </w:t>
      </w:r>
      <w:r>
        <w:t xml:space="preserve">   Mussolini    </w:t>
      </w:r>
      <w:r>
        <w:t xml:space="preserve">   Combattimento    </w:t>
      </w:r>
      <w:r>
        <w:t xml:space="preserve">   Hitler    </w:t>
      </w:r>
      <w:r>
        <w:t xml:space="preserve">   sturmabteilung    </w:t>
      </w:r>
      <w:r>
        <w:t xml:space="preserve">   fileichschaltung    </w:t>
      </w:r>
      <w:r>
        <w:t xml:space="preserve">   kristallnacht    </w:t>
      </w:r>
      <w:r>
        <w:t xml:space="preserve">   Stalin    </w:t>
      </w:r>
      <w:r>
        <w:t xml:space="preserve">   king alfonso    </w:t>
      </w:r>
      <w:r>
        <w:t xml:space="preserve">   Tzara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2021-10-11T19:06:23Z</dcterms:created>
  <dcterms:modified xsi:type="dcterms:W3CDTF">2021-10-11T19:06:23Z</dcterms:modified>
</cp:coreProperties>
</file>