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Friday    </w:t>
      </w:r>
      <w:r>
        <w:t xml:space="preserve">   Buying on Margin    </w:t>
      </w:r>
      <w:r>
        <w:t xml:space="preserve">   Depression    </w:t>
      </w:r>
      <w:r>
        <w:t xml:space="preserve">   Gold Standard    </w:t>
      </w:r>
      <w:r>
        <w:t xml:space="preserve">   Installment Plan    </w:t>
      </w:r>
      <w:r>
        <w:t xml:space="preserve">   Overproduction    </w:t>
      </w:r>
      <w:r>
        <w:t xml:space="preserve">   Tariff    </w:t>
      </w:r>
      <w:r>
        <w:t xml:space="preserve">   The Dust Bowl    </w:t>
      </w:r>
      <w:r>
        <w:t xml:space="preserve">   The Great Depression    </w:t>
      </w:r>
      <w:r>
        <w:t xml:space="preserve">   The Multiplier Effect    </w:t>
      </w:r>
      <w:r>
        <w:t xml:space="preserve">   Stock Market    </w:t>
      </w:r>
      <w:r>
        <w:t xml:space="preserve">   Trickle Down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2021-10-11T19:06:00Z</dcterms:created>
  <dcterms:modified xsi:type="dcterms:W3CDTF">2021-10-11T19:06:00Z</dcterms:modified>
</cp:coreProperties>
</file>