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 of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ungoldy    </w:t>
      </w:r>
      <w:r>
        <w:t xml:space="preserve">   highminded    </w:t>
      </w:r>
      <w:r>
        <w:t xml:space="preserve">   false accusers    </w:t>
      </w:r>
      <w:r>
        <w:t xml:space="preserve">   incontinent    </w:t>
      </w:r>
      <w:r>
        <w:t xml:space="preserve">   unholy    </w:t>
      </w:r>
      <w:r>
        <w:t xml:space="preserve">   unthankful    </w:t>
      </w:r>
      <w:r>
        <w:t xml:space="preserve">   disobedient    </w:t>
      </w:r>
      <w:r>
        <w:t xml:space="preserve">   proud    </w:t>
      </w:r>
      <w:r>
        <w:t xml:space="preserve">   boasters    </w:t>
      </w:r>
      <w:r>
        <w:t xml:space="preserve">   blasphemers    </w:t>
      </w:r>
      <w:r>
        <w:t xml:space="preserve">   covetous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 of Man </dc:title>
  <dcterms:created xsi:type="dcterms:W3CDTF">2021-10-12T20:58:23Z</dcterms:created>
  <dcterms:modified xsi:type="dcterms:W3CDTF">2021-10-12T20:58:23Z</dcterms:modified>
</cp:coreProperties>
</file>