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Indian National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Economic reforms    </w:t>
      </w:r>
      <w:r>
        <w:t xml:space="preserve">   President    </w:t>
      </w:r>
      <w:r>
        <w:t xml:space="preserve">   India    </w:t>
      </w:r>
      <w:r>
        <w:t xml:space="preserve">   British    </w:t>
      </w:r>
      <w:r>
        <w:t xml:space="preserve">   Political party    </w:t>
      </w:r>
      <w:r>
        <w:t xml:space="preserve">   Union    </w:t>
      </w:r>
      <w:r>
        <w:t xml:space="preserve">   National    </w:t>
      </w:r>
      <w:r>
        <w:t xml:space="preserve">   Dadabhai Naroji    </w:t>
      </w:r>
      <w:r>
        <w:t xml:space="preserve">   Hume    </w:t>
      </w:r>
      <w:r>
        <w:t xml:space="preserve">   Rahul Gandhi    </w:t>
      </w:r>
      <w:r>
        <w:t xml:space="preserve">   Bombay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National Congress</dc:title>
  <dcterms:created xsi:type="dcterms:W3CDTF">2021-10-11T19:10:56Z</dcterms:created>
  <dcterms:modified xsi:type="dcterms:W3CDTF">2021-10-11T19:10:56Z</dcterms:modified>
</cp:coreProperties>
</file>