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Joint Commission</w:t>
      </w:r>
    </w:p>
    <w:p>
      <w:pPr>
        <w:pStyle w:val="Questions"/>
      </w:pPr>
      <w:r>
        <w:t xml:space="preserve">1. OITJN SMONIMIOCS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EFAS NAD TEECFFEVI ECAR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RMECAEDI ISBEURMREMNTE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ONN PIOFTR AGINNAORTOZI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SEST SANSDATDR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ADCEOCTRATNII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TITCACRENIFIO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IMMNIMU NRTASDADS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NDSREZDAADIT HLAHTE RCDOER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SSLTONECMEPE DAN RYACACCU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PINTATE AERC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OEDNCUNNNAU YVSRESU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TGMFRSAIRONN HLCAERAEHT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ATNNIIAOERTNL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VAAUETEL SASNADRDT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joint commission    </w:t>
      </w:r>
      <w:r>
        <w:t xml:space="preserve">   safe and effective care    </w:t>
      </w:r>
      <w:r>
        <w:t xml:space="preserve">   medicare reimbursement    </w:t>
      </w:r>
      <w:r>
        <w:t xml:space="preserve">   non profit organization    </w:t>
      </w:r>
      <w:r>
        <w:t xml:space="preserve">   sets standards    </w:t>
      </w:r>
      <w:r>
        <w:t xml:space="preserve">   accreditation    </w:t>
      </w:r>
      <w:r>
        <w:t xml:space="preserve">   certification    </w:t>
      </w:r>
      <w:r>
        <w:t xml:space="preserve">   minimum standards    </w:t>
      </w:r>
      <w:r>
        <w:t xml:space="preserve">   standardized health record    </w:t>
      </w:r>
      <w:r>
        <w:t xml:space="preserve">   completeness and accuracy    </w:t>
      </w:r>
      <w:r>
        <w:t xml:space="preserve">   patient care    </w:t>
      </w:r>
      <w:r>
        <w:t xml:space="preserve">   unannounced surveys    </w:t>
      </w:r>
      <w:r>
        <w:t xml:space="preserve">   transforming healthcare    </w:t>
      </w:r>
      <w:r>
        <w:t xml:space="preserve">   international     </w:t>
      </w:r>
      <w:r>
        <w:t xml:space="preserve">   evaluate 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Joint Commission</dc:title>
  <dcterms:created xsi:type="dcterms:W3CDTF">2021-10-11T19:11:53Z</dcterms:created>
  <dcterms:modified xsi:type="dcterms:W3CDTF">2021-10-11T19:11:53Z</dcterms:modified>
</cp:coreProperties>
</file>