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reticent    </w:t>
      </w:r>
      <w:r>
        <w:t xml:space="preserve">   nonchalant    </w:t>
      </w:r>
      <w:r>
        <w:t xml:space="preserve">   intricate    </w:t>
      </w:r>
      <w:r>
        <w:t xml:space="preserve">   inevitable    </w:t>
      </w:r>
      <w:r>
        <w:t xml:space="preserve">   alcove    </w:t>
      </w:r>
      <w:r>
        <w:t xml:space="preserve">   affidavit    </w:t>
      </w:r>
      <w:r>
        <w:t xml:space="preserve">   emaciated    </w:t>
      </w:r>
      <w:r>
        <w:t xml:space="preserve">   skiff    </w:t>
      </w:r>
      <w:r>
        <w:t xml:space="preserve">   diminutive    </w:t>
      </w:r>
      <w:r>
        <w:t xml:space="preserve">   gregarious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</dc:title>
  <dcterms:created xsi:type="dcterms:W3CDTF">2021-10-11T19:12:55Z</dcterms:created>
  <dcterms:modified xsi:type="dcterms:W3CDTF">2021-10-11T19:12:55Z</dcterms:modified>
</cp:coreProperties>
</file>