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an individual pays directly to the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Congress uses its broad powers to review how the executive branch is operating and to make sure it is following the laws Congress has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Article I, Section 8, Clause 3 of the constitution, which states that the federal government has the right to regulate interstate commerce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bill that sets aside funds for a specific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people who live within the particular geographic area a member of Congress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Elected member of the majority or minority party who helps manage the actions and strategy of the party in the 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practice of drawing district boundaries for political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Elected members of the majority or minority party who encourage fellow party members to vote as the  party leadership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most powerful member and the per siding office of the house of representative’s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Tradition that says the most senior majority senator on a committee becomes committee chair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When  opponents  take control of the Senate floor and refuse to stop talking in an effort to prevent the Measure from coming up for a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I, Section 8, Clause 18 of the constitution,which states Congress's implied powers;also called the elastic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person who presides  over the senate in the absence of the president of the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criminalize an action that took place in the past and was legal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Proposed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Committees, typically temporary, they carry out specific task not already covered  by existing committees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process in which seats are re-distributed among the states based on the results census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Committees formed with senate members that address broad issues affecting both chambers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the federal government is not generating enough income to meet its expenses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Position assigned to the vice President of the US by the constitution that allows the vice President to preside over debates and break tie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And End to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tax levied on one person but passed on to another for payment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meeting of all the HR‘s members from a particular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When Congress charges an official  in the executive or judicial branch with wrongdoing and brings them to trial </w:t>
            </w:r>
          </w:p>
        </w:tc>
      </w:tr>
    </w:tbl>
    <w:p>
      <w:pPr>
        <w:pStyle w:val="WordBankLarge"/>
      </w:pPr>
      <w:r>
        <w:t xml:space="preserve">   Necessary and proper clause    </w:t>
      </w:r>
      <w:r>
        <w:t xml:space="preserve">   ex post facto laws    </w:t>
      </w:r>
      <w:r>
        <w:t xml:space="preserve">   Reapportionment    </w:t>
      </w:r>
      <w:r>
        <w:t xml:space="preserve">   Gerrymandering    </w:t>
      </w:r>
      <w:r>
        <w:t xml:space="preserve">   Bills    </w:t>
      </w:r>
      <w:r>
        <w:t xml:space="preserve">    Filibuster     </w:t>
      </w:r>
      <w:r>
        <w:t xml:space="preserve">   President pro tempore    </w:t>
      </w:r>
      <w:r>
        <w:t xml:space="preserve">   Cloture    </w:t>
      </w:r>
      <w:r>
        <w:t xml:space="preserve">   Impeachment     </w:t>
      </w:r>
      <w:r>
        <w:t xml:space="preserve">    Oversight     </w:t>
      </w:r>
      <w:r>
        <w:t xml:space="preserve">    Select committees     </w:t>
      </w:r>
      <w:r>
        <w:t xml:space="preserve">    Joint committees     </w:t>
      </w:r>
      <w:r>
        <w:t xml:space="preserve">   Whips    </w:t>
      </w:r>
      <w:r>
        <w:t xml:space="preserve">    Seniority rule    </w:t>
      </w:r>
      <w:r>
        <w:t xml:space="preserve">    Appropriation     </w:t>
      </w:r>
      <w:r>
        <w:t xml:space="preserve">   Constituents     </w:t>
      </w:r>
      <w:r>
        <w:t xml:space="preserve">    Direct tax    </w:t>
      </w:r>
      <w:r>
        <w:t xml:space="preserve">    Commerce clause     </w:t>
      </w:r>
      <w:r>
        <w:t xml:space="preserve">    Deficit    </w:t>
      </w:r>
      <w:r>
        <w:t xml:space="preserve">   Indirect tax    </w:t>
      </w:r>
      <w:r>
        <w:t xml:space="preserve">    Speaker of the house     </w:t>
      </w:r>
      <w:r>
        <w:t xml:space="preserve">    Floor leader     </w:t>
      </w:r>
      <w:r>
        <w:t xml:space="preserve">    Party Caucus    </w:t>
      </w:r>
      <w:r>
        <w:t xml:space="preserve">    President of Senate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</dc:title>
  <dcterms:created xsi:type="dcterms:W3CDTF">2021-10-11T19:14:23Z</dcterms:created>
  <dcterms:modified xsi:type="dcterms:W3CDTF">2021-10-11T19:14:23Z</dcterms:modified>
</cp:coreProperties>
</file>