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the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delicate    </w:t>
      </w:r>
      <w:r>
        <w:t xml:space="preserve">   profitable    </w:t>
      </w:r>
      <w:r>
        <w:t xml:space="preserve">   ecosystem    </w:t>
      </w:r>
      <w:r>
        <w:t xml:space="preserve">   musty    </w:t>
      </w:r>
      <w:r>
        <w:t xml:space="preserve">   drawbacks    </w:t>
      </w:r>
      <w:r>
        <w:t xml:space="preserve">   insulate    </w:t>
      </w:r>
      <w:r>
        <w:t xml:space="preserve">   nutrients    </w:t>
      </w:r>
      <w:r>
        <w:t xml:space="preserve">   barren    </w:t>
      </w:r>
      <w:r>
        <w:t xml:space="preserve">   circulate    </w:t>
      </w:r>
      <w:r>
        <w:t xml:space="preserve">   essential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the Plains</dc:title>
  <dcterms:created xsi:type="dcterms:W3CDTF">2021-10-11T19:13:42Z</dcterms:created>
  <dcterms:modified xsi:type="dcterms:W3CDTF">2021-10-11T19:13:42Z</dcterms:modified>
</cp:coreProperties>
</file>