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of Law 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Knights 1 and 2    </w:t>
      </w:r>
      <w:r>
        <w:t xml:space="preserve">   Maurice    </w:t>
      </w:r>
      <w:r>
        <w:t xml:space="preserve">   The senator    </w:t>
      </w:r>
      <w:r>
        <w:t xml:space="preserve">   The constable    </w:t>
      </w:r>
      <w:r>
        <w:t xml:space="preserve">   Hermengyld    </w:t>
      </w:r>
      <w:r>
        <w:t xml:space="preserve">   The sultan of Syria    </w:t>
      </w:r>
      <w:r>
        <w:t xml:space="preserve">   Donegild    </w:t>
      </w:r>
      <w:r>
        <w:t xml:space="preserve">   The sultan of Syria's mother    </w:t>
      </w:r>
      <w:r>
        <w:t xml:space="preserve">   King Alla    </w:t>
      </w:r>
      <w:r>
        <w:t xml:space="preserve">   Custance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of Law  Characters </dc:title>
  <dcterms:created xsi:type="dcterms:W3CDTF">2021-10-11T19:16:07Z</dcterms:created>
  <dcterms:modified xsi:type="dcterms:W3CDTF">2021-10-11T19:16:07Z</dcterms:modified>
</cp:coreProperties>
</file>