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Methods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bias    </w:t>
      </w:r>
      <w:r>
        <w:t xml:space="preserve">   constant    </w:t>
      </w:r>
      <w:r>
        <w:t xml:space="preserve">   control    </w:t>
      </w:r>
      <w:r>
        <w:t xml:space="preserve">   dependent variable    </w:t>
      </w:r>
      <w:r>
        <w:t xml:space="preserve">   experiment    </w:t>
      </w:r>
      <w:r>
        <w:t xml:space="preserve">   hypothesis    </w:t>
      </w:r>
      <w:r>
        <w:t xml:space="preserve">   independent variable    </w:t>
      </w:r>
      <w:r>
        <w:t xml:space="preserve">   model    </w:t>
      </w:r>
      <w:r>
        <w:t xml:space="preserve">   scientific law    </w:t>
      </w:r>
      <w:r>
        <w:t xml:space="preserve">   scientific method    </w:t>
      </w:r>
      <w:r>
        <w:t xml:space="preserve">   technology    </w:t>
      </w:r>
      <w:r>
        <w:t xml:space="preserve">   theory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Methods of Science</dc:title>
  <dcterms:created xsi:type="dcterms:W3CDTF">2021-10-11T19:17:51Z</dcterms:created>
  <dcterms:modified xsi:type="dcterms:W3CDTF">2021-10-11T19:17:51Z</dcterms:modified>
</cp:coreProperties>
</file>