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Middle 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Quaker    </w:t>
      </w:r>
      <w:r>
        <w:t xml:space="preserve">   Hudson River    </w:t>
      </w:r>
      <w:r>
        <w:t xml:space="preserve">   New Amsterdam    </w:t>
      </w:r>
      <w:r>
        <w:t xml:space="preserve">   expenses    </w:t>
      </w:r>
      <w:r>
        <w:t xml:space="preserve">   income    </w:t>
      </w:r>
      <w:r>
        <w:t xml:space="preserve">   Budgeting    </w:t>
      </w:r>
      <w:r>
        <w:t xml:space="preserve">   Lord Baltimore    </w:t>
      </w:r>
      <w:r>
        <w:t xml:space="preserve">   Religious Freedom    </w:t>
      </w:r>
      <w:r>
        <w:t xml:space="preserve">   William Penn    </w:t>
      </w:r>
      <w:r>
        <w:t xml:space="preserve">   Half Moon    </w:t>
      </w:r>
      <w:r>
        <w:t xml:space="preserve">   Henry Hudson    </w:t>
      </w:r>
      <w:r>
        <w:t xml:space="preserve">   Manhatten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Middle Colonies</dc:title>
  <dcterms:created xsi:type="dcterms:W3CDTF">2021-10-11T19:18:49Z</dcterms:created>
  <dcterms:modified xsi:type="dcterms:W3CDTF">2021-10-11T19:18:49Z</dcterms:modified>
</cp:coreProperties>
</file>